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85254" w14:textId="77777777" w:rsidR="0019556D" w:rsidRPr="005D14D1" w:rsidRDefault="0019556D" w:rsidP="005D14D1">
      <w:pPr>
        <w:spacing w:line="360" w:lineRule="auto"/>
        <w:jc w:val="center"/>
        <w:rPr>
          <w:rFonts w:ascii="Arial" w:eastAsia="Calibri" w:hAnsi="Arial" w:cs="Arial"/>
          <w:b/>
          <w:i/>
          <w:sz w:val="24"/>
          <w:szCs w:val="24"/>
        </w:rPr>
      </w:pPr>
      <w:r w:rsidRPr="005D14D1">
        <w:rPr>
          <w:rFonts w:ascii="Arial" w:eastAsia="Calibri" w:hAnsi="Arial" w:cs="Arial"/>
          <w:b/>
          <w:sz w:val="24"/>
          <w:szCs w:val="24"/>
        </w:rPr>
        <w:t>Szczegółowy zakres świadczonych usług dla kotłowni olejowej:</w:t>
      </w:r>
    </w:p>
    <w:p w14:paraId="19BB5CC0" w14:textId="77777777" w:rsidR="0019556D" w:rsidRPr="00746CE5" w:rsidRDefault="008A52F8" w:rsidP="003435A7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Przegląd okresowy</w:t>
      </w:r>
      <w:r w:rsidR="0019556D" w:rsidRPr="00746CE5">
        <w:rPr>
          <w:rFonts w:ascii="Arial" w:eastAsia="Calibri" w:hAnsi="Arial" w:cs="Arial"/>
          <w:sz w:val="20"/>
          <w:szCs w:val="20"/>
        </w:rPr>
        <w:t xml:space="preserve"> w sezonie grzewczym</w:t>
      </w:r>
      <w:r w:rsidRPr="00746CE5">
        <w:rPr>
          <w:rFonts w:ascii="Arial" w:eastAsia="Calibri" w:hAnsi="Arial" w:cs="Arial"/>
          <w:sz w:val="20"/>
          <w:szCs w:val="20"/>
        </w:rPr>
        <w:t xml:space="preserve"> w terminach wg OPZ</w:t>
      </w:r>
      <w:r w:rsidR="00F646CC">
        <w:rPr>
          <w:rFonts w:ascii="Arial" w:eastAsia="Calibri" w:hAnsi="Arial" w:cs="Arial"/>
          <w:sz w:val="20"/>
          <w:szCs w:val="20"/>
        </w:rPr>
        <w:t>:</w:t>
      </w:r>
    </w:p>
    <w:p w14:paraId="43E1EB5F" w14:textId="77777777" w:rsidR="0019556D" w:rsidRPr="00746CE5" w:rsidRDefault="0019556D" w:rsidP="00746CE5">
      <w:pPr>
        <w:numPr>
          <w:ilvl w:val="0"/>
          <w:numId w:val="7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kontrola i sprawdzenie działania kotłów i urządzeń pomiarowych</w:t>
      </w:r>
      <w:r w:rsidR="00511970" w:rsidRPr="00746CE5">
        <w:rPr>
          <w:rFonts w:ascii="Arial" w:eastAsia="Calibri" w:hAnsi="Arial" w:cs="Arial"/>
          <w:sz w:val="20"/>
          <w:szCs w:val="20"/>
        </w:rPr>
        <w:t xml:space="preserve"> </w:t>
      </w:r>
      <w:r w:rsidRPr="00746CE5">
        <w:rPr>
          <w:rFonts w:ascii="Arial" w:eastAsia="Calibri" w:hAnsi="Arial" w:cs="Arial"/>
          <w:sz w:val="20"/>
          <w:szCs w:val="20"/>
        </w:rPr>
        <w:t>w tym:</w:t>
      </w:r>
    </w:p>
    <w:p w14:paraId="4D0F6923" w14:textId="77777777" w:rsidR="0019556D" w:rsidRPr="00746CE5" w:rsidRDefault="0019556D" w:rsidP="003435A7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sprawdzenie czystości powierzchni ogrzewalnych kotłów, czystości układu spalinowego i zmian temperatury spalin,</w:t>
      </w:r>
    </w:p>
    <w:p w14:paraId="63414472" w14:textId="2F222981" w:rsidR="0019556D" w:rsidRPr="00746CE5" w:rsidRDefault="0019556D" w:rsidP="003435A7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sprawdzenie działania systemu zapłonowego, regulatorów aparatury kontrolno–pomiarowej, wszelkich pomp, zaworów i przepustnic,</w:t>
      </w:r>
    </w:p>
    <w:p w14:paraId="59EBB65C" w14:textId="77777777" w:rsidR="0019556D" w:rsidRPr="00746CE5" w:rsidRDefault="0019556D" w:rsidP="003435A7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bieżące utrzymanie powierzchni ogrzewanej kotłów,</w:t>
      </w:r>
    </w:p>
    <w:p w14:paraId="42BFC54F" w14:textId="77777777" w:rsidR="0019556D" w:rsidRPr="00746CE5" w:rsidRDefault="0019556D" w:rsidP="003435A7">
      <w:pPr>
        <w:pStyle w:val="Akapitzlist"/>
        <w:numPr>
          <w:ilvl w:val="0"/>
          <w:numId w:val="8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comiesięczny pomiar temperatury i analizy spalin.</w:t>
      </w:r>
    </w:p>
    <w:p w14:paraId="52013207" w14:textId="77777777" w:rsidR="0019556D" w:rsidRPr="00746CE5" w:rsidRDefault="0019556D" w:rsidP="00746CE5">
      <w:pPr>
        <w:numPr>
          <w:ilvl w:val="0"/>
          <w:numId w:val="7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kontrola szczelności instalacji paliwowej, spalinowej i wodnej wyczystek, zbadanie kotła w zakresie komory paleniskowej, płomieniówek, palników, układu powietrznego, systemu zabezpieczeń układów ogrzewania i ciepłej wody, wyczyszczenie po stronie ogniskowej; wszelkie naprawy dotyczące palników, automatyki, konieczne regulacje.</w:t>
      </w:r>
    </w:p>
    <w:p w14:paraId="12E91794" w14:textId="77777777" w:rsidR="0019556D" w:rsidRPr="00746CE5" w:rsidRDefault="0019556D" w:rsidP="00746CE5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33A44DC" w14:textId="78F31D3D" w:rsidR="008A52F8" w:rsidRPr="00746CE5" w:rsidRDefault="0019556D" w:rsidP="00746CE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J</w:t>
      </w:r>
      <w:r w:rsidR="00746CE5">
        <w:rPr>
          <w:rFonts w:ascii="Arial" w:eastAsia="Calibri" w:hAnsi="Arial" w:cs="Arial"/>
          <w:sz w:val="20"/>
          <w:szCs w:val="20"/>
        </w:rPr>
        <w:t xml:space="preserve">eden przegląd główny raz w roku – </w:t>
      </w:r>
      <w:r w:rsidR="008A52F8" w:rsidRPr="00746CE5">
        <w:rPr>
          <w:rFonts w:ascii="Arial" w:hAnsi="Arial" w:cs="Arial"/>
          <w:sz w:val="20"/>
          <w:szCs w:val="20"/>
        </w:rPr>
        <w:t xml:space="preserve">Zakres </w:t>
      </w:r>
      <w:r w:rsidR="008A52F8" w:rsidRPr="00746CE5">
        <w:rPr>
          <w:rFonts w:ascii="Arial" w:hAnsi="Arial" w:cs="Arial"/>
          <w:b/>
          <w:sz w:val="20"/>
          <w:szCs w:val="20"/>
        </w:rPr>
        <w:t>kontroli rocznej</w:t>
      </w:r>
      <w:r w:rsidR="00746CE5">
        <w:rPr>
          <w:rFonts w:ascii="Arial" w:eastAsia="Calibri" w:hAnsi="Arial" w:cs="Arial"/>
          <w:sz w:val="20"/>
          <w:szCs w:val="20"/>
        </w:rPr>
        <w:t xml:space="preserve"> </w:t>
      </w:r>
      <w:r w:rsidR="008A52F8" w:rsidRPr="00746CE5">
        <w:rPr>
          <w:rFonts w:ascii="Arial" w:eastAsia="Calibri" w:hAnsi="Arial" w:cs="Arial"/>
          <w:sz w:val="20"/>
          <w:szCs w:val="20"/>
        </w:rPr>
        <w:t xml:space="preserve">obejmuje ocenę stanu technicznego kotła, ocenę efektywności spalania kotła, sporządzenie protokołu wg wzoru </w:t>
      </w:r>
      <w:r w:rsidR="00585A0D">
        <w:rPr>
          <w:rFonts w:ascii="Arial" w:eastAsia="Calibri" w:hAnsi="Arial" w:cs="Arial"/>
          <w:sz w:val="20"/>
          <w:szCs w:val="20"/>
        </w:rPr>
        <w:t>Z</w:t>
      </w:r>
      <w:r w:rsidR="008A52F8" w:rsidRPr="00746CE5">
        <w:rPr>
          <w:rFonts w:ascii="Arial" w:eastAsia="Calibri" w:hAnsi="Arial" w:cs="Arial"/>
          <w:sz w:val="20"/>
          <w:szCs w:val="20"/>
        </w:rPr>
        <w:t xml:space="preserve">ałącznik nr </w:t>
      </w:r>
      <w:r w:rsidR="00D12E49">
        <w:rPr>
          <w:rFonts w:ascii="Arial" w:eastAsia="Calibri" w:hAnsi="Arial" w:cs="Arial"/>
          <w:sz w:val="20"/>
          <w:szCs w:val="20"/>
        </w:rPr>
        <w:t>9</w:t>
      </w:r>
      <w:r w:rsidR="008A52F8" w:rsidRPr="00746CE5">
        <w:rPr>
          <w:rFonts w:ascii="Arial" w:eastAsia="Calibri" w:hAnsi="Arial" w:cs="Arial"/>
          <w:sz w:val="20"/>
          <w:szCs w:val="20"/>
        </w:rPr>
        <w:t xml:space="preserve"> do </w:t>
      </w:r>
      <w:r w:rsidR="00D12E49">
        <w:rPr>
          <w:rFonts w:ascii="Arial" w:eastAsia="Calibri" w:hAnsi="Arial" w:cs="Arial"/>
          <w:sz w:val="20"/>
          <w:szCs w:val="20"/>
        </w:rPr>
        <w:t>OPZ</w:t>
      </w:r>
      <w:r w:rsidR="008A52F8" w:rsidRPr="00746CE5">
        <w:rPr>
          <w:rFonts w:ascii="Arial" w:eastAsia="Calibri" w:hAnsi="Arial" w:cs="Arial"/>
          <w:sz w:val="20"/>
          <w:szCs w:val="20"/>
        </w:rPr>
        <w:t xml:space="preserve"> oraz:</w:t>
      </w:r>
    </w:p>
    <w:p w14:paraId="3D707953" w14:textId="77777777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i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Przegląd i czyszczenie, konserwacja wnętrza kotła</w:t>
      </w:r>
    </w:p>
    <w:p w14:paraId="1EEB30FB" w14:textId="77777777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i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 xml:space="preserve">Czyszczenie i regulacja palnika </w:t>
      </w:r>
    </w:p>
    <w:p w14:paraId="3FC2E021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A52F8" w:rsidRPr="00746CE5">
        <w:rPr>
          <w:rFonts w:ascii="Arial" w:hAnsi="Arial" w:cs="Arial"/>
          <w:sz w:val="20"/>
          <w:szCs w:val="20"/>
        </w:rPr>
        <w:t>prawdzenie i ewentualna wymiana wkładek filtrów</w:t>
      </w:r>
    </w:p>
    <w:p w14:paraId="321D2EC0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A52F8" w:rsidRPr="00746CE5">
        <w:rPr>
          <w:rFonts w:ascii="Arial" w:hAnsi="Arial" w:cs="Arial"/>
          <w:sz w:val="20"/>
          <w:szCs w:val="20"/>
        </w:rPr>
        <w:t xml:space="preserve">prawdzenie elektrody zapłonowej oraz jakości iskry, ewentualna regulacja lub wymiana </w:t>
      </w:r>
      <w:r w:rsidR="00746CE5">
        <w:rPr>
          <w:rFonts w:ascii="Arial" w:hAnsi="Arial" w:cs="Arial"/>
          <w:sz w:val="20"/>
          <w:szCs w:val="20"/>
        </w:rPr>
        <w:t>elektrody</w:t>
      </w:r>
    </w:p>
    <w:p w14:paraId="249750A5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A52F8" w:rsidRPr="00746CE5">
        <w:rPr>
          <w:rFonts w:ascii="Arial" w:hAnsi="Arial" w:cs="Arial"/>
          <w:sz w:val="20"/>
          <w:szCs w:val="20"/>
        </w:rPr>
        <w:t>prawdzenie urządzeń kontroli płomienia</w:t>
      </w:r>
      <w:r w:rsidR="00746CE5">
        <w:rPr>
          <w:rFonts w:ascii="Arial" w:hAnsi="Arial" w:cs="Arial"/>
          <w:sz w:val="20"/>
          <w:szCs w:val="20"/>
        </w:rPr>
        <w:t xml:space="preserve"> – </w:t>
      </w:r>
      <w:r w:rsidR="008A52F8" w:rsidRPr="00746CE5">
        <w:rPr>
          <w:rFonts w:ascii="Arial" w:hAnsi="Arial" w:cs="Arial"/>
          <w:sz w:val="20"/>
          <w:szCs w:val="20"/>
        </w:rPr>
        <w:t>elektrody jonizacyjnej lub fotokomórki</w:t>
      </w:r>
    </w:p>
    <w:p w14:paraId="5BFD9C10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A52F8" w:rsidRPr="00746CE5">
        <w:rPr>
          <w:rFonts w:ascii="Arial" w:hAnsi="Arial" w:cs="Arial"/>
          <w:sz w:val="20"/>
          <w:szCs w:val="20"/>
        </w:rPr>
        <w:t>prawdzenie nastaw czujników oraz ich funkcjonowania</w:t>
      </w:r>
    </w:p>
    <w:p w14:paraId="2B58EEA6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A52F8" w:rsidRPr="00746CE5">
        <w:rPr>
          <w:rFonts w:ascii="Arial" w:hAnsi="Arial" w:cs="Arial"/>
          <w:sz w:val="20"/>
          <w:szCs w:val="20"/>
        </w:rPr>
        <w:t>prawdzenie urządzeń sterujących i regulujących, ich funkcji, nastawy oraz czasu zadziałania</w:t>
      </w:r>
    </w:p>
    <w:p w14:paraId="0DC8322C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A52F8" w:rsidRPr="00746CE5">
        <w:rPr>
          <w:rFonts w:ascii="Arial" w:hAnsi="Arial" w:cs="Arial"/>
          <w:sz w:val="20"/>
          <w:szCs w:val="20"/>
        </w:rPr>
        <w:t>prawdzenie położenia głowicy palnika</w:t>
      </w:r>
    </w:p>
    <w:p w14:paraId="5439699F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8A52F8" w:rsidRPr="00746CE5">
        <w:rPr>
          <w:rFonts w:ascii="Arial" w:hAnsi="Arial" w:cs="Arial"/>
          <w:sz w:val="20"/>
          <w:szCs w:val="20"/>
        </w:rPr>
        <w:t>ględziny zdemontowanego palnika kotła, sprawdzenie izolacji ceramicznych urządzeń a w razie uszkodzenia wymiana, czyszczenie</w:t>
      </w:r>
    </w:p>
    <w:p w14:paraId="3995D5F9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8A52F8" w:rsidRPr="00746CE5">
        <w:rPr>
          <w:rFonts w:ascii="Arial" w:hAnsi="Arial" w:cs="Arial"/>
          <w:sz w:val="20"/>
          <w:szCs w:val="20"/>
        </w:rPr>
        <w:t>czyszczenie okienka podglądu płomienia, wentylatora i klapy powietrza</w:t>
      </w:r>
    </w:p>
    <w:p w14:paraId="443E89CC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8A52F8" w:rsidRPr="00746CE5">
        <w:rPr>
          <w:rFonts w:ascii="Arial" w:hAnsi="Arial" w:cs="Arial"/>
          <w:sz w:val="20"/>
          <w:szCs w:val="20"/>
        </w:rPr>
        <w:t>stawienie wszystkich współpracujących części palnika zgodnie z przepisami</w:t>
      </w:r>
    </w:p>
    <w:p w14:paraId="2E3936DF" w14:textId="77777777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Kontrola składu spalin i sprawności kotła (analiza spalin)</w:t>
      </w:r>
      <w:r w:rsidRPr="00746CE5">
        <w:rPr>
          <w:rFonts w:ascii="Arial" w:eastAsia="Calibri" w:hAnsi="Arial" w:cs="Arial"/>
          <w:i/>
          <w:sz w:val="20"/>
          <w:szCs w:val="20"/>
        </w:rPr>
        <w:t xml:space="preserve"> -</w:t>
      </w:r>
      <w:r w:rsidRPr="00746CE5">
        <w:rPr>
          <w:rFonts w:ascii="Arial" w:hAnsi="Arial" w:cs="Arial"/>
          <w:sz w:val="20"/>
          <w:szCs w:val="20"/>
        </w:rPr>
        <w:t>sprawdzenie procesu spalania oraz wykonanie analizy spalin (wydruk dołączyć do niniejszego protokołu, jeśli nie przedstawiono podczas prac serwisowych) oraz ocena składu chemicznego spalin; kontroli podlegają: temperatura pomieszczeń kotłowni, temperatura spalin, zawartość: tlenku węgla, dwutlenku węgla, tlenu oraz tlenków azotu w spalinach, sprawność paleniskowa, pomiar ciśnienia gazu przed i za urządzeniem sprawdzającym,</w:t>
      </w:r>
    </w:p>
    <w:p w14:paraId="63FAC1BB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A52F8" w:rsidRPr="00746CE5">
        <w:rPr>
          <w:rFonts w:ascii="Arial" w:hAnsi="Arial" w:cs="Arial"/>
          <w:sz w:val="20"/>
          <w:szCs w:val="20"/>
        </w:rPr>
        <w:t>prawdzenie podciśnienia w komorze spalania</w:t>
      </w:r>
    </w:p>
    <w:p w14:paraId="25E71008" w14:textId="77777777" w:rsidR="008A52F8" w:rsidRPr="00746CE5" w:rsidRDefault="00585A0D" w:rsidP="003435A7">
      <w:pPr>
        <w:numPr>
          <w:ilvl w:val="0"/>
          <w:numId w:val="6"/>
        </w:numPr>
        <w:spacing w:after="0" w:line="360" w:lineRule="auto"/>
        <w:ind w:left="357" w:hanging="35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</w:t>
      </w:r>
      <w:r w:rsidR="008A52F8" w:rsidRPr="00746CE5">
        <w:rPr>
          <w:rFonts w:ascii="Arial" w:eastAsia="Calibri" w:hAnsi="Arial" w:cs="Arial"/>
          <w:sz w:val="20"/>
          <w:szCs w:val="20"/>
        </w:rPr>
        <w:t>prawdzenie armatury kontrolno-pomiarowej i odcinającej</w:t>
      </w:r>
    </w:p>
    <w:p w14:paraId="2C5EC85E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8A52F8" w:rsidRPr="00746CE5">
        <w:rPr>
          <w:rFonts w:ascii="Arial" w:hAnsi="Arial" w:cs="Arial"/>
          <w:sz w:val="20"/>
          <w:szCs w:val="20"/>
        </w:rPr>
        <w:t>prawdzenie stacji uzdatniania wody wraz z uzupełnieniem chemikaliów/wkładu filtrującego</w:t>
      </w:r>
    </w:p>
    <w:p w14:paraId="4B39803C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S</w:t>
      </w:r>
      <w:r w:rsidR="008A52F8" w:rsidRPr="00746CE5">
        <w:rPr>
          <w:rFonts w:ascii="Arial" w:hAnsi="Arial" w:cs="Arial"/>
          <w:sz w:val="20"/>
          <w:szCs w:val="20"/>
        </w:rPr>
        <w:t>prawdzenie stanu anody magnezowej i wymiana zgodnie z zaleceniami producenta (podgrzewacze)</w:t>
      </w:r>
    </w:p>
    <w:p w14:paraId="77F95F93" w14:textId="77777777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Regulacja i sprawdzenie automatyki</w:t>
      </w:r>
    </w:p>
    <w:p w14:paraId="34D48C2E" w14:textId="77777777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Kontrola zaworów bezpieczeństwa</w:t>
      </w:r>
    </w:p>
    <w:p w14:paraId="59128B43" w14:textId="77777777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Kontrola i odpowietrzenie pomp</w:t>
      </w:r>
    </w:p>
    <w:p w14:paraId="37757F47" w14:textId="77777777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Sprawdzenie i regulacja parametrów cieplnych</w:t>
      </w:r>
    </w:p>
    <w:p w14:paraId="31A09CE3" w14:textId="558B3ED9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 xml:space="preserve">Sprawdzenie szczelności </w:t>
      </w:r>
      <w:r w:rsidR="00176F0E" w:rsidRPr="00746CE5">
        <w:rPr>
          <w:rFonts w:ascii="Arial" w:eastAsia="Calibri" w:hAnsi="Arial" w:cs="Arial"/>
          <w:sz w:val="20"/>
          <w:szCs w:val="20"/>
        </w:rPr>
        <w:t>instalacj</w:t>
      </w:r>
      <w:r w:rsidR="007B01D7">
        <w:rPr>
          <w:rFonts w:ascii="Arial" w:eastAsia="Calibri" w:hAnsi="Arial" w:cs="Arial"/>
          <w:sz w:val="20"/>
          <w:szCs w:val="20"/>
        </w:rPr>
        <w:t>i</w:t>
      </w:r>
      <w:r w:rsidR="00176F0E" w:rsidRPr="00746CE5">
        <w:rPr>
          <w:rFonts w:ascii="Arial" w:eastAsia="Calibri" w:hAnsi="Arial" w:cs="Arial"/>
          <w:sz w:val="20"/>
          <w:szCs w:val="20"/>
        </w:rPr>
        <w:t xml:space="preserve"> technolog</w:t>
      </w:r>
      <w:r w:rsidRPr="00746CE5">
        <w:rPr>
          <w:rFonts w:ascii="Arial" w:eastAsia="Calibri" w:hAnsi="Arial" w:cs="Arial"/>
          <w:sz w:val="20"/>
          <w:szCs w:val="20"/>
        </w:rPr>
        <w:t>. prowadzącej do kotłowni</w:t>
      </w:r>
    </w:p>
    <w:p w14:paraId="79AF7EFD" w14:textId="77777777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Inne czynności podlegające przeglądowi kotłowni olejowej</w:t>
      </w:r>
    </w:p>
    <w:p w14:paraId="5CA79789" w14:textId="3A2913F4" w:rsidR="008A52F8" w:rsidRPr="00746CE5" w:rsidRDefault="008A52F8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Sprawdzenie stanu instalacji grzewczej w kotłowni – kontrola optyczna i poprawności funkcjonowania</w:t>
      </w:r>
    </w:p>
    <w:p w14:paraId="246D44B4" w14:textId="77777777" w:rsidR="008A52F8" w:rsidRPr="00746CE5" w:rsidRDefault="00585A0D" w:rsidP="003435A7">
      <w:pPr>
        <w:pStyle w:val="Akapitzlist"/>
        <w:numPr>
          <w:ilvl w:val="0"/>
          <w:numId w:val="6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8A52F8" w:rsidRPr="00746CE5">
        <w:rPr>
          <w:rFonts w:ascii="Arial" w:hAnsi="Arial" w:cs="Arial"/>
          <w:sz w:val="20"/>
          <w:szCs w:val="20"/>
        </w:rPr>
        <w:t>pisanie wyników pomiarów do protokołu i dziennika eksploatacji kotłowni</w:t>
      </w:r>
    </w:p>
    <w:p w14:paraId="0EF17061" w14:textId="3A0A76CA" w:rsidR="0019556D" w:rsidRDefault="0019556D" w:rsidP="00746CE5">
      <w:pPr>
        <w:spacing w:after="0" w:line="360" w:lineRule="auto"/>
        <w:ind w:left="756"/>
        <w:jc w:val="both"/>
        <w:rPr>
          <w:rFonts w:ascii="Arial" w:eastAsia="Calibri" w:hAnsi="Arial" w:cs="Arial"/>
          <w:sz w:val="20"/>
          <w:szCs w:val="20"/>
        </w:rPr>
      </w:pPr>
    </w:p>
    <w:p w14:paraId="3E7BECE3" w14:textId="77777777" w:rsidR="003435A7" w:rsidRPr="00746CE5" w:rsidRDefault="003435A7" w:rsidP="00746CE5">
      <w:pPr>
        <w:spacing w:after="0" w:line="360" w:lineRule="auto"/>
        <w:ind w:left="756"/>
        <w:jc w:val="both"/>
        <w:rPr>
          <w:rFonts w:ascii="Arial" w:eastAsia="Calibri" w:hAnsi="Arial" w:cs="Arial"/>
          <w:sz w:val="20"/>
          <w:szCs w:val="20"/>
        </w:rPr>
      </w:pPr>
    </w:p>
    <w:p w14:paraId="5F70FB8C" w14:textId="77777777" w:rsidR="0019556D" w:rsidRPr="00585A0D" w:rsidRDefault="0019556D" w:rsidP="00746CE5">
      <w:pPr>
        <w:pStyle w:val="Akapitzlist"/>
        <w:numPr>
          <w:ilvl w:val="0"/>
          <w:numId w:val="5"/>
        </w:numPr>
        <w:suppressAutoHyphens/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 xml:space="preserve">Doraźna obsługa w trakcie eksploatacji kotłowni w tym usunięcie awarii </w:t>
      </w:r>
      <w:r w:rsidR="00453D40" w:rsidRPr="00746CE5">
        <w:rPr>
          <w:rFonts w:ascii="Arial" w:eastAsia="Times New Roman" w:hAnsi="Arial" w:cs="Arial"/>
          <w:sz w:val="20"/>
          <w:szCs w:val="20"/>
          <w:lang w:eastAsia="pl-PL"/>
        </w:rPr>
        <w:t>w terminie</w:t>
      </w:r>
      <w:r w:rsidR="00585A0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6A59C4" w:rsidRPr="00746CE5">
        <w:rPr>
          <w:rFonts w:ascii="Arial" w:eastAsia="Times New Roman" w:hAnsi="Arial" w:cs="Arial"/>
          <w:sz w:val="20"/>
          <w:szCs w:val="20"/>
          <w:lang w:eastAsia="pl-PL"/>
        </w:rPr>
        <w:t>ustalony</w:t>
      </w:r>
      <w:r w:rsidR="00453D40" w:rsidRPr="00746CE5"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="006A59C4" w:rsidRPr="00746CE5">
        <w:rPr>
          <w:rFonts w:ascii="Arial" w:eastAsia="Times New Roman" w:hAnsi="Arial" w:cs="Arial"/>
          <w:sz w:val="20"/>
          <w:szCs w:val="20"/>
          <w:lang w:eastAsia="pl-PL"/>
        </w:rPr>
        <w:t xml:space="preserve"> przez strony w protokole.</w:t>
      </w:r>
    </w:p>
    <w:p w14:paraId="0C6F208D" w14:textId="77777777" w:rsidR="00585A0D" w:rsidRPr="00585A0D" w:rsidRDefault="00585A0D" w:rsidP="00585A0D">
      <w:pPr>
        <w:pStyle w:val="Akapitzlist"/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E4069E9" w14:textId="77777777" w:rsidR="0019556D" w:rsidRPr="00746CE5" w:rsidRDefault="0019556D" w:rsidP="00746CE5">
      <w:pPr>
        <w:suppressAutoHyphens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82BDB53" w14:textId="77777777" w:rsidR="00F670E2" w:rsidRPr="00746CE5" w:rsidRDefault="0019556D" w:rsidP="00585A0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746CE5">
        <w:rPr>
          <w:rFonts w:ascii="Arial" w:eastAsia="Calibri" w:hAnsi="Arial" w:cs="Arial"/>
          <w:sz w:val="20"/>
          <w:szCs w:val="20"/>
        </w:rPr>
        <w:t>Za Zamawiającego:</w:t>
      </w:r>
      <w:r w:rsidRPr="00746CE5">
        <w:rPr>
          <w:rFonts w:ascii="Arial" w:eastAsia="Calibri" w:hAnsi="Arial" w:cs="Arial"/>
          <w:sz w:val="20"/>
          <w:szCs w:val="20"/>
        </w:rPr>
        <w:tab/>
      </w:r>
      <w:r w:rsidRPr="00746CE5">
        <w:rPr>
          <w:rFonts w:ascii="Arial" w:eastAsia="Calibri" w:hAnsi="Arial" w:cs="Arial"/>
          <w:sz w:val="20"/>
          <w:szCs w:val="20"/>
        </w:rPr>
        <w:tab/>
      </w:r>
      <w:r w:rsidRPr="00746CE5">
        <w:rPr>
          <w:rFonts w:ascii="Arial" w:eastAsia="Calibri" w:hAnsi="Arial" w:cs="Arial"/>
          <w:sz w:val="20"/>
          <w:szCs w:val="20"/>
        </w:rPr>
        <w:tab/>
      </w:r>
      <w:r w:rsidRPr="00746CE5">
        <w:rPr>
          <w:rFonts w:ascii="Arial" w:eastAsia="Calibri" w:hAnsi="Arial" w:cs="Arial"/>
          <w:sz w:val="20"/>
          <w:szCs w:val="20"/>
        </w:rPr>
        <w:tab/>
      </w:r>
      <w:r w:rsidRPr="00746CE5">
        <w:rPr>
          <w:rFonts w:ascii="Arial" w:eastAsia="Calibri" w:hAnsi="Arial" w:cs="Arial"/>
          <w:sz w:val="20"/>
          <w:szCs w:val="20"/>
        </w:rPr>
        <w:tab/>
        <w:t xml:space="preserve">          Za Wykonawcę:</w:t>
      </w:r>
    </w:p>
    <w:p w14:paraId="3589C42A" w14:textId="77777777" w:rsidR="00746CE5" w:rsidRPr="00746CE5" w:rsidRDefault="00746CE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746CE5" w:rsidRPr="00746CE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A759E" w14:textId="77777777" w:rsidR="00BA7D9B" w:rsidRDefault="00BA7D9B" w:rsidP="00090157">
      <w:pPr>
        <w:spacing w:after="0" w:line="240" w:lineRule="auto"/>
      </w:pPr>
      <w:r>
        <w:separator/>
      </w:r>
    </w:p>
  </w:endnote>
  <w:endnote w:type="continuationSeparator" w:id="0">
    <w:p w14:paraId="03B33826" w14:textId="77777777" w:rsidR="00BA7D9B" w:rsidRDefault="00BA7D9B" w:rsidP="00090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04509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7855CA7" w14:textId="77777777" w:rsidR="00090157" w:rsidRDefault="0009015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46C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46C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40464B" w14:textId="77777777" w:rsidR="00090157" w:rsidRDefault="000901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06520" w14:textId="77777777" w:rsidR="00BA7D9B" w:rsidRDefault="00BA7D9B" w:rsidP="00090157">
      <w:pPr>
        <w:spacing w:after="0" w:line="240" w:lineRule="auto"/>
      </w:pPr>
      <w:r>
        <w:separator/>
      </w:r>
    </w:p>
  </w:footnote>
  <w:footnote w:type="continuationSeparator" w:id="0">
    <w:p w14:paraId="579A2B41" w14:textId="77777777" w:rsidR="00BA7D9B" w:rsidRDefault="00BA7D9B" w:rsidP="00090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39FBB" w14:textId="4D2B8B77" w:rsidR="0048350B" w:rsidRPr="003435A7" w:rsidRDefault="0048350B" w:rsidP="0048350B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2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57F7"/>
    <w:multiLevelType w:val="hybridMultilevel"/>
    <w:tmpl w:val="CFEAF85A"/>
    <w:lvl w:ilvl="0" w:tplc="289C4F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7F79F9"/>
    <w:multiLevelType w:val="hybridMultilevel"/>
    <w:tmpl w:val="38521170"/>
    <w:lvl w:ilvl="0" w:tplc="289C4F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371C07"/>
    <w:multiLevelType w:val="hybridMultilevel"/>
    <w:tmpl w:val="A8D6CB0E"/>
    <w:lvl w:ilvl="0" w:tplc="0415000B">
      <w:start w:val="1"/>
      <w:numFmt w:val="bullet"/>
      <w:lvlText w:val=""/>
      <w:lvlJc w:val="left"/>
      <w:pPr>
        <w:ind w:left="11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" w15:restartNumberingAfterBreak="0">
    <w:nsid w:val="24B2682C"/>
    <w:multiLevelType w:val="hybridMultilevel"/>
    <w:tmpl w:val="65A27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D38CA"/>
    <w:multiLevelType w:val="singleLevel"/>
    <w:tmpl w:val="0415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C6A1B15"/>
    <w:multiLevelType w:val="singleLevel"/>
    <w:tmpl w:val="041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59DA559D"/>
    <w:multiLevelType w:val="hybridMultilevel"/>
    <w:tmpl w:val="64D48B72"/>
    <w:lvl w:ilvl="0" w:tplc="289C4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22553"/>
    <w:multiLevelType w:val="hybridMultilevel"/>
    <w:tmpl w:val="D1F4179E"/>
    <w:lvl w:ilvl="0" w:tplc="7AACA91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554157">
    <w:abstractNumId w:val="4"/>
  </w:num>
  <w:num w:numId="2" w16cid:durableId="771820865">
    <w:abstractNumId w:val="5"/>
  </w:num>
  <w:num w:numId="3" w16cid:durableId="226964801">
    <w:abstractNumId w:val="2"/>
  </w:num>
  <w:num w:numId="4" w16cid:durableId="1433236137">
    <w:abstractNumId w:val="3"/>
  </w:num>
  <w:num w:numId="5" w16cid:durableId="201065810">
    <w:abstractNumId w:val="7"/>
  </w:num>
  <w:num w:numId="6" w16cid:durableId="960300936">
    <w:abstractNumId w:val="6"/>
  </w:num>
  <w:num w:numId="7" w16cid:durableId="1398280479">
    <w:abstractNumId w:val="1"/>
  </w:num>
  <w:num w:numId="8" w16cid:durableId="2124878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1B"/>
    <w:rsid w:val="00014C74"/>
    <w:rsid w:val="00064132"/>
    <w:rsid w:val="00090157"/>
    <w:rsid w:val="00125647"/>
    <w:rsid w:val="00176F0E"/>
    <w:rsid w:val="0019556D"/>
    <w:rsid w:val="002078E8"/>
    <w:rsid w:val="00285523"/>
    <w:rsid w:val="0030361E"/>
    <w:rsid w:val="003435A7"/>
    <w:rsid w:val="00453D40"/>
    <w:rsid w:val="0048350B"/>
    <w:rsid w:val="00501C8B"/>
    <w:rsid w:val="00511970"/>
    <w:rsid w:val="005854F6"/>
    <w:rsid w:val="00585A0D"/>
    <w:rsid w:val="005D14D1"/>
    <w:rsid w:val="00645963"/>
    <w:rsid w:val="006924A3"/>
    <w:rsid w:val="006A59C4"/>
    <w:rsid w:val="00746CE5"/>
    <w:rsid w:val="007B01D7"/>
    <w:rsid w:val="007B22B7"/>
    <w:rsid w:val="008A52F8"/>
    <w:rsid w:val="0093642E"/>
    <w:rsid w:val="009C6AE3"/>
    <w:rsid w:val="009F6608"/>
    <w:rsid w:val="00AD67FB"/>
    <w:rsid w:val="00AE38B8"/>
    <w:rsid w:val="00AF5CC3"/>
    <w:rsid w:val="00BA7D9B"/>
    <w:rsid w:val="00BB6183"/>
    <w:rsid w:val="00BF16EF"/>
    <w:rsid w:val="00C055DB"/>
    <w:rsid w:val="00C51663"/>
    <w:rsid w:val="00D12E49"/>
    <w:rsid w:val="00D657F7"/>
    <w:rsid w:val="00DE4323"/>
    <w:rsid w:val="00E874DD"/>
    <w:rsid w:val="00EB0549"/>
    <w:rsid w:val="00F646CC"/>
    <w:rsid w:val="00F670E2"/>
    <w:rsid w:val="00FD031B"/>
    <w:rsid w:val="00FD2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06099"/>
  <w15:docId w15:val="{BADA14E0-4DBA-408C-9456-0371F380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0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157"/>
  </w:style>
  <w:style w:type="paragraph" w:styleId="Stopka">
    <w:name w:val="footer"/>
    <w:basedOn w:val="Normalny"/>
    <w:link w:val="StopkaZnak"/>
    <w:uiPriority w:val="99"/>
    <w:unhideWhenUsed/>
    <w:rsid w:val="00090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157"/>
  </w:style>
  <w:style w:type="paragraph" w:styleId="Akapitzlist">
    <w:name w:val="List Paragraph"/>
    <w:basedOn w:val="Normalny"/>
    <w:uiPriority w:val="34"/>
    <w:qFormat/>
    <w:rsid w:val="008A52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8DA98-306B-4307-BB8E-E06240044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 IZ Zielona Góra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Bednarz Roman</dc:creator>
  <cp:keywords/>
  <dc:description/>
  <cp:lastModifiedBy>Szymański Dariusz</cp:lastModifiedBy>
  <cp:revision>32</cp:revision>
  <cp:lastPrinted>2015-08-06T09:54:00Z</cp:lastPrinted>
  <dcterms:created xsi:type="dcterms:W3CDTF">2015-02-27T11:23:00Z</dcterms:created>
  <dcterms:modified xsi:type="dcterms:W3CDTF">2026-04-01T09:09:00Z</dcterms:modified>
</cp:coreProperties>
</file>